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7FE" w:rsidRPr="009057FE" w:rsidRDefault="009057FE" w:rsidP="009057FE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375693" w:rsidRPr="005E5A48" w:rsidRDefault="00B43173" w:rsidP="0047022D">
      <w:pPr>
        <w:ind w:firstLine="6237"/>
        <w:rPr>
          <w:szCs w:val="28"/>
        </w:rPr>
      </w:pPr>
      <w:r>
        <w:rPr>
          <w:szCs w:val="28"/>
        </w:rPr>
        <w:t>от</w:t>
      </w:r>
      <w:r w:rsidR="000223EC">
        <w:rPr>
          <w:szCs w:val="28"/>
        </w:rPr>
        <w:t xml:space="preserve"> 17.03.2016</w:t>
      </w:r>
      <w:r w:rsidR="00195518">
        <w:rPr>
          <w:szCs w:val="28"/>
        </w:rPr>
        <w:t xml:space="preserve"> </w:t>
      </w:r>
      <w:r w:rsidR="0047022D">
        <w:rPr>
          <w:szCs w:val="28"/>
        </w:rPr>
        <w:t>№</w:t>
      </w:r>
      <w:r w:rsidR="000223EC">
        <w:rPr>
          <w:szCs w:val="28"/>
        </w:rPr>
        <w:t xml:space="preserve"> 57-609</w:t>
      </w:r>
      <w:bookmarkStart w:id="0" w:name="_GoBack"/>
      <w:bookmarkEnd w:id="0"/>
      <w:r w:rsidR="0047022D">
        <w:rPr>
          <w:szCs w:val="28"/>
        </w:rPr>
        <w:t xml:space="preserve"> </w:t>
      </w:r>
      <w:r w:rsidR="005E5A48">
        <w:rPr>
          <w:szCs w:val="28"/>
        </w:rPr>
        <w:t xml:space="preserve">                                                </w:t>
      </w:r>
      <w:r w:rsidR="00117662">
        <w:rPr>
          <w:szCs w:val="28"/>
        </w:rPr>
        <w:t xml:space="preserve"> </w:t>
      </w:r>
    </w:p>
    <w:p w:rsidR="00253335" w:rsidRDefault="00253335" w:rsidP="009057FE">
      <w:pPr>
        <w:ind w:firstLine="720"/>
        <w:jc w:val="center"/>
        <w:rPr>
          <w:szCs w:val="28"/>
        </w:rPr>
      </w:pPr>
    </w:p>
    <w:p w:rsidR="009057FE" w:rsidRPr="009405B5" w:rsidRDefault="00052A6D" w:rsidP="009057FE">
      <w:pPr>
        <w:ind w:firstLine="720"/>
        <w:jc w:val="center"/>
        <w:rPr>
          <w:szCs w:val="28"/>
        </w:rPr>
      </w:pPr>
      <w:r w:rsidRPr="009405B5">
        <w:rPr>
          <w:szCs w:val="28"/>
        </w:rPr>
        <w:t>Сл</w:t>
      </w:r>
      <w:r w:rsidR="009057FE" w:rsidRPr="009405B5">
        <w:rPr>
          <w:szCs w:val="28"/>
        </w:rPr>
        <w:t>учаи</w:t>
      </w:r>
      <w:r w:rsidRPr="009405B5">
        <w:rPr>
          <w:szCs w:val="28"/>
        </w:rPr>
        <w:t xml:space="preserve"> и порядок</w:t>
      </w:r>
      <w:r w:rsidR="009057FE" w:rsidRPr="009405B5"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9405B5" w:rsidRDefault="009057FE" w:rsidP="009057FE">
      <w:pPr>
        <w:ind w:firstLine="720"/>
        <w:jc w:val="both"/>
        <w:rPr>
          <w:sz w:val="6"/>
          <w:szCs w:val="6"/>
        </w:rPr>
      </w:pPr>
    </w:p>
    <w:p w:rsidR="009057FE" w:rsidRPr="003A1759" w:rsidRDefault="009057FE" w:rsidP="009057FE">
      <w:pPr>
        <w:ind w:firstLine="708"/>
        <w:jc w:val="both"/>
        <w:rPr>
          <w:sz w:val="10"/>
          <w:szCs w:val="10"/>
        </w:rPr>
      </w:pPr>
    </w:p>
    <w:p w:rsidR="009057FE" w:rsidRPr="008B275C" w:rsidRDefault="00052A6D" w:rsidP="009057FE">
      <w:pPr>
        <w:ind w:firstLine="709"/>
        <w:jc w:val="both"/>
        <w:rPr>
          <w:szCs w:val="28"/>
        </w:rPr>
      </w:pPr>
      <w:r w:rsidRPr="008B275C">
        <w:rPr>
          <w:szCs w:val="28"/>
        </w:rPr>
        <w:t>1</w:t>
      </w:r>
      <w:r w:rsidR="009057FE" w:rsidRPr="008B275C">
        <w:rPr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F90BB2" w:rsidRPr="00EB0A68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1) </w:t>
      </w:r>
      <w:r w:rsidR="00F90BB2" w:rsidRPr="00EB0A68">
        <w:rPr>
          <w:szCs w:val="28"/>
        </w:rPr>
        <w:t>возмещени</w:t>
      </w:r>
      <w:r w:rsidR="0059581F" w:rsidRPr="00EB0A68">
        <w:rPr>
          <w:szCs w:val="28"/>
        </w:rPr>
        <w:t>я</w:t>
      </w:r>
      <w:r w:rsidR="00F90BB2" w:rsidRPr="00EB0A68">
        <w:rPr>
          <w:szCs w:val="28"/>
        </w:rPr>
        <w:t xml:space="preserve"> 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46025B" w:rsidRPr="00EB0A68" w:rsidRDefault="0046025B" w:rsidP="0046025B">
      <w:pPr>
        <w:ind w:firstLine="708"/>
        <w:jc w:val="both"/>
        <w:rPr>
          <w:szCs w:val="28"/>
        </w:rPr>
      </w:pPr>
      <w:r w:rsidRPr="00EB0A68">
        <w:rPr>
          <w:szCs w:val="28"/>
        </w:rPr>
        <w:t>2) возмещения части затрат в связи с оказанием услуг по организации отдыха детей в каникулярное время;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3)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4)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5)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6)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 в связи с проведением аварийно-восстановительных работ;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7)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недополученных доходов в связи с оказанием услуг муниципальных бань;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8)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 в связи с вывозом и утилизацией твердых бытовых отходов из бункеров-накопителей и контейнеров жилищного фонда;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9)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затрат, связанных с осуществлением расходов по обеспечению надлежащего состояния объектов тепло-, газо-, 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10)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46025B" w:rsidRPr="00EB0A68" w:rsidRDefault="0046025B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11) 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12)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 по круглосуточному содержанию сетей ливневой канализации и дренажа общегородского назначения</w:t>
      </w:r>
      <w:r w:rsidR="00846FB5" w:rsidRPr="00EB0A68">
        <w:rPr>
          <w:szCs w:val="28"/>
        </w:rPr>
        <w:t>;</w:t>
      </w:r>
    </w:p>
    <w:p w:rsidR="00846FB5" w:rsidRPr="00EB0A68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13) возмещени</w:t>
      </w:r>
      <w:r w:rsidR="0059581F" w:rsidRPr="00EB0A68">
        <w:rPr>
          <w:szCs w:val="28"/>
        </w:rPr>
        <w:t>я</w:t>
      </w:r>
      <w:r w:rsidRPr="00EB0A68">
        <w:rPr>
          <w:szCs w:val="28"/>
        </w:rPr>
        <w:t xml:space="preserve"> части затрат в связи с оказанием услуг по перевозке пассажиров;</w:t>
      </w:r>
    </w:p>
    <w:p w:rsidR="00846FB5" w:rsidRPr="00EB0A68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lastRenderedPageBreak/>
        <w:t xml:space="preserve">14)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 по содержанию, техническому обслуживанию, текущему ремонту кабельных и воздушных линий электропередач наружного освещения, находящихся в муниципальной собственности;</w:t>
      </w:r>
    </w:p>
    <w:p w:rsidR="00237371" w:rsidRPr="00EB0A68" w:rsidRDefault="00237371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15) возмещения затрат по оплате электроэнергии, потребляемой сетями городского наружного освещения, находящимися в муниципальной собственности;</w:t>
      </w:r>
    </w:p>
    <w:p w:rsidR="00846FB5" w:rsidRPr="00EB0A68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16) </w:t>
      </w:r>
      <w:r w:rsidR="0059581F" w:rsidRPr="00EB0A68">
        <w:rPr>
          <w:szCs w:val="28"/>
        </w:rPr>
        <w:t xml:space="preserve">возмещения </w:t>
      </w:r>
      <w:r w:rsidR="00077A40" w:rsidRPr="00EB0A68">
        <w:t>затрат за выполнение работ по устройству елочной конструкции и новогоднего оформления Театральной площади в период подготовки к проведению культурно-массовых мероприятий, посвященных празднованию Нового года и Рождества Христова</w:t>
      </w:r>
      <w:r w:rsidRPr="00EB0A68">
        <w:rPr>
          <w:szCs w:val="28"/>
        </w:rPr>
        <w:t>;</w:t>
      </w:r>
    </w:p>
    <w:p w:rsidR="00846FB5" w:rsidRDefault="00D031D6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17) </w:t>
      </w:r>
      <w:r w:rsidR="0059581F" w:rsidRPr="00EB0A68">
        <w:rPr>
          <w:szCs w:val="28"/>
        </w:rPr>
        <w:t>возмещения</w:t>
      </w:r>
      <w:r w:rsidR="00846FB5" w:rsidRPr="00EB0A68">
        <w:rPr>
          <w:szCs w:val="28"/>
        </w:rPr>
        <w:t xml:space="preserve">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</w:t>
      </w:r>
      <w:r w:rsidR="008B275C" w:rsidRPr="00EB0A68">
        <w:rPr>
          <w:szCs w:val="28"/>
        </w:rPr>
        <w:t>личность которых н</w:t>
      </w:r>
      <w:r w:rsidR="00717D6C">
        <w:rPr>
          <w:szCs w:val="28"/>
        </w:rPr>
        <w:t>е установлена;</w:t>
      </w:r>
    </w:p>
    <w:p w:rsidR="00717D6C" w:rsidRPr="00EB0A68" w:rsidRDefault="00717D6C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D30351">
        <w:rPr>
          <w:szCs w:val="28"/>
        </w:rPr>
        <w:t>18) возмещения затрат в связи с оказанием услуг по утилизации твердых бытовых отходов в период проведения весенних работ по благоустройству территории муниципального образования «Город Саратов».</w:t>
      </w:r>
    </w:p>
    <w:p w:rsidR="008031DB" w:rsidRPr="00EB0A68" w:rsidRDefault="008031DB" w:rsidP="008031DB">
      <w:pPr>
        <w:ind w:firstLine="708"/>
        <w:jc w:val="both"/>
        <w:rPr>
          <w:szCs w:val="28"/>
        </w:rPr>
      </w:pPr>
      <w:r w:rsidRPr="00EB0A68">
        <w:rPr>
          <w:szCs w:val="28"/>
        </w:rPr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8031DB" w:rsidRDefault="008031DB" w:rsidP="008031D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B0A68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EB0A68">
        <w:rPr>
          <w:spacing w:val="-6"/>
          <w:szCs w:val="28"/>
        </w:rPr>
        <w:t xml:space="preserve"> </w:t>
      </w:r>
      <w:r w:rsidRPr="00EB0A68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EB0A68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EB0A68">
        <w:rPr>
          <w:szCs w:val="28"/>
        </w:rPr>
        <w:t xml:space="preserve"> в отчетном финансовом году, в случаях, предусмотренных соглашениями </w:t>
      </w:r>
      <w:r w:rsidRPr="00EB0A68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EB0A68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EB0A68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EB0A68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5F4672" w:rsidRDefault="005F4672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FB5FD3" w:rsidRDefault="00FB5FD3" w:rsidP="00FB5FD3">
      <w:pPr>
        <w:rPr>
          <w:snapToGrid w:val="0"/>
          <w:color w:val="000000"/>
          <w:szCs w:val="28"/>
        </w:rPr>
      </w:pPr>
    </w:p>
    <w:p w:rsidR="005F4672" w:rsidRPr="009405B5" w:rsidRDefault="005F4672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sectPr w:rsidR="005F4672" w:rsidRPr="009405B5" w:rsidSect="003A1759">
      <w:headerReference w:type="default" r:id="rId6"/>
      <w:pgSz w:w="11906" w:h="16838"/>
      <w:pgMar w:top="454" w:right="1134" w:bottom="45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868" w:rsidRDefault="00E81868" w:rsidP="001566C8">
      <w:r>
        <w:separator/>
      </w:r>
    </w:p>
  </w:endnote>
  <w:endnote w:type="continuationSeparator" w:id="0">
    <w:p w:rsidR="00E81868" w:rsidRDefault="00E81868" w:rsidP="0015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868" w:rsidRDefault="00E81868" w:rsidP="001566C8">
      <w:r>
        <w:separator/>
      </w:r>
    </w:p>
  </w:footnote>
  <w:footnote w:type="continuationSeparator" w:id="0">
    <w:p w:rsidR="00E81868" w:rsidRDefault="00E81868" w:rsidP="00156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6D" w:rsidRDefault="0019551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23EC">
      <w:rPr>
        <w:noProof/>
      </w:rPr>
      <w:t>2</w:t>
    </w:r>
    <w:r>
      <w:rPr>
        <w:noProof/>
      </w:rPr>
      <w:fldChar w:fldCharType="end"/>
    </w:r>
  </w:p>
  <w:p w:rsidR="00A5066D" w:rsidRDefault="00A506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7FE"/>
    <w:rsid w:val="00007468"/>
    <w:rsid w:val="00015C16"/>
    <w:rsid w:val="000223EC"/>
    <w:rsid w:val="00040201"/>
    <w:rsid w:val="00052A6D"/>
    <w:rsid w:val="0006296B"/>
    <w:rsid w:val="00077A40"/>
    <w:rsid w:val="000A0876"/>
    <w:rsid w:val="000C537F"/>
    <w:rsid w:val="000E5876"/>
    <w:rsid w:val="00111156"/>
    <w:rsid w:val="00117662"/>
    <w:rsid w:val="0012576E"/>
    <w:rsid w:val="001333FB"/>
    <w:rsid w:val="001353B3"/>
    <w:rsid w:val="001450BD"/>
    <w:rsid w:val="001566C8"/>
    <w:rsid w:val="001655F5"/>
    <w:rsid w:val="00166A9C"/>
    <w:rsid w:val="00180B4A"/>
    <w:rsid w:val="00195518"/>
    <w:rsid w:val="001A4076"/>
    <w:rsid w:val="001C79DB"/>
    <w:rsid w:val="00217460"/>
    <w:rsid w:val="002256AC"/>
    <w:rsid w:val="00226A9E"/>
    <w:rsid w:val="00237371"/>
    <w:rsid w:val="0024593B"/>
    <w:rsid w:val="00253335"/>
    <w:rsid w:val="002627B6"/>
    <w:rsid w:val="00280448"/>
    <w:rsid w:val="002D5DBC"/>
    <w:rsid w:val="003045F7"/>
    <w:rsid w:val="00304DF7"/>
    <w:rsid w:val="00375693"/>
    <w:rsid w:val="003A023C"/>
    <w:rsid w:val="003A1759"/>
    <w:rsid w:val="003E4B15"/>
    <w:rsid w:val="003F1A09"/>
    <w:rsid w:val="003F6A42"/>
    <w:rsid w:val="004510D5"/>
    <w:rsid w:val="004556EC"/>
    <w:rsid w:val="0046025B"/>
    <w:rsid w:val="0047022D"/>
    <w:rsid w:val="00475B1A"/>
    <w:rsid w:val="00497D97"/>
    <w:rsid w:val="004E4908"/>
    <w:rsid w:val="004E7A6D"/>
    <w:rsid w:val="00523A09"/>
    <w:rsid w:val="0052436F"/>
    <w:rsid w:val="0059349A"/>
    <w:rsid w:val="0059581F"/>
    <w:rsid w:val="005A6AA4"/>
    <w:rsid w:val="005B7125"/>
    <w:rsid w:val="005D03CA"/>
    <w:rsid w:val="005E5A48"/>
    <w:rsid w:val="005F4672"/>
    <w:rsid w:val="00613417"/>
    <w:rsid w:val="0067260F"/>
    <w:rsid w:val="006F1BDE"/>
    <w:rsid w:val="006F5D88"/>
    <w:rsid w:val="00705A96"/>
    <w:rsid w:val="00717D6C"/>
    <w:rsid w:val="00721982"/>
    <w:rsid w:val="007A1C97"/>
    <w:rsid w:val="008031DB"/>
    <w:rsid w:val="0082742D"/>
    <w:rsid w:val="0083054B"/>
    <w:rsid w:val="00831495"/>
    <w:rsid w:val="00846FB5"/>
    <w:rsid w:val="0086005A"/>
    <w:rsid w:val="0086388F"/>
    <w:rsid w:val="0087285B"/>
    <w:rsid w:val="008819D6"/>
    <w:rsid w:val="00885FEF"/>
    <w:rsid w:val="00886354"/>
    <w:rsid w:val="008A0C12"/>
    <w:rsid w:val="008A2513"/>
    <w:rsid w:val="008B275C"/>
    <w:rsid w:val="009057FE"/>
    <w:rsid w:val="009405B5"/>
    <w:rsid w:val="009A10D6"/>
    <w:rsid w:val="009A1EA2"/>
    <w:rsid w:val="009C6CA5"/>
    <w:rsid w:val="009C7749"/>
    <w:rsid w:val="009E58DC"/>
    <w:rsid w:val="009F781F"/>
    <w:rsid w:val="00A5066D"/>
    <w:rsid w:val="00A6592F"/>
    <w:rsid w:val="00A84441"/>
    <w:rsid w:val="00B020C5"/>
    <w:rsid w:val="00B10079"/>
    <w:rsid w:val="00B30EA8"/>
    <w:rsid w:val="00B32837"/>
    <w:rsid w:val="00B422C6"/>
    <w:rsid w:val="00B43173"/>
    <w:rsid w:val="00B75D3E"/>
    <w:rsid w:val="00B76D02"/>
    <w:rsid w:val="00BA1596"/>
    <w:rsid w:val="00BB585A"/>
    <w:rsid w:val="00BC1162"/>
    <w:rsid w:val="00BF30B3"/>
    <w:rsid w:val="00BF37D7"/>
    <w:rsid w:val="00C10AFE"/>
    <w:rsid w:val="00C227D0"/>
    <w:rsid w:val="00C40091"/>
    <w:rsid w:val="00C45203"/>
    <w:rsid w:val="00CE0C76"/>
    <w:rsid w:val="00D031D6"/>
    <w:rsid w:val="00D30351"/>
    <w:rsid w:val="00DA1154"/>
    <w:rsid w:val="00DB2D08"/>
    <w:rsid w:val="00DB3521"/>
    <w:rsid w:val="00DF1FCB"/>
    <w:rsid w:val="00E04CBB"/>
    <w:rsid w:val="00E30F4F"/>
    <w:rsid w:val="00E423D4"/>
    <w:rsid w:val="00E42E1E"/>
    <w:rsid w:val="00E5426B"/>
    <w:rsid w:val="00E81868"/>
    <w:rsid w:val="00EB0A68"/>
    <w:rsid w:val="00EC5223"/>
    <w:rsid w:val="00EC6C57"/>
    <w:rsid w:val="00F815AF"/>
    <w:rsid w:val="00F86F05"/>
    <w:rsid w:val="00F90BB2"/>
    <w:rsid w:val="00F90C08"/>
    <w:rsid w:val="00FA3807"/>
    <w:rsid w:val="00FB5FD3"/>
    <w:rsid w:val="00F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C1FE-DD91-4A94-A667-54A63CB1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176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76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bfk4</cp:lastModifiedBy>
  <cp:revision>8</cp:revision>
  <cp:lastPrinted>2016-03-17T07:40:00Z</cp:lastPrinted>
  <dcterms:created xsi:type="dcterms:W3CDTF">2016-03-14T06:31:00Z</dcterms:created>
  <dcterms:modified xsi:type="dcterms:W3CDTF">2016-03-17T07:41:00Z</dcterms:modified>
</cp:coreProperties>
</file>